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spacing w:after="240" w:befor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Oční vrásky způsobí i špatné usínání</w:t>
        <w:br w:type="textWrapping"/>
        <w:t xml:space="preserve">Jak nejlépe pečovat o oční okolí?</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Praha, 10. 11. 2024</w:t>
      </w:r>
    </w:p>
    <w:p w:rsidR="00000000" w:rsidDel="00000000" w:rsidP="00000000" w:rsidRDefault="00000000" w:rsidRPr="00000000" w14:paraId="00000005">
      <w:pPr>
        <w:rPr>
          <w:rFonts w:ascii="Calibri" w:cs="Calibri" w:eastAsia="Calibri" w:hAnsi="Calibri"/>
        </w:rPr>
      </w:pPr>
      <w:r w:rsidDel="00000000" w:rsidR="00000000" w:rsidRPr="00000000">
        <w:rPr>
          <w:rtl w:val="0"/>
        </w:rPr>
      </w:r>
    </w:p>
    <w:p w:rsidR="00000000" w:rsidDel="00000000" w:rsidP="00000000" w:rsidRDefault="00000000" w:rsidRPr="00000000" w14:paraId="00000006">
      <w:pPr>
        <w:spacing w:after="240" w:before="240" w:lineRule="auto"/>
        <w:rPr>
          <w:rFonts w:ascii="Calibri" w:cs="Calibri" w:eastAsia="Calibri" w:hAnsi="Calibri"/>
          <w:b w:val="1"/>
          <w:sz w:val="26"/>
          <w:szCs w:val="26"/>
        </w:rPr>
      </w:pPr>
      <w:r w:rsidDel="00000000" w:rsidR="00000000" w:rsidRPr="00000000">
        <w:rPr>
          <w:rFonts w:ascii="Calibri" w:cs="Calibri" w:eastAsia="Calibri" w:hAnsi="Calibri"/>
          <w:b w:val="1"/>
          <w:rtl w:val="0"/>
        </w:rPr>
        <w:t xml:space="preserve">Vrásky kolem očí trápí mnoho žen i mužů. V očním okolí je velké množství mimických svalů. Pokožka je zde velmi jemná a citlivá, a proto je toto místo více náchylné k tvorbě vrásek. Mimické vrásky od smíchu jsou přirozené a dodávají obličeji charakter. Postupem času ale mohou přetrvávat i bez mimiky a prohlubovat se. Péče o citlivé oční okolí by měla být důkladná a dlouhodobá</w:t>
      </w:r>
      <w:r w:rsidDel="00000000" w:rsidR="00000000" w:rsidRPr="00000000">
        <w:rPr>
          <w:rtl w:val="0"/>
        </w:rPr>
      </w:r>
    </w:p>
    <w:p w:rsidR="00000000" w:rsidDel="00000000" w:rsidP="00000000" w:rsidRDefault="00000000" w:rsidRPr="00000000" w14:paraId="00000007">
      <w:pPr>
        <w:spacing w:after="240" w:befor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Špatná poloha při spaní</w:t>
        <w:br w:type="textWrapping"/>
        <w:t xml:space="preserve"> </w:t>
      </w:r>
      <w:r w:rsidDel="00000000" w:rsidR="00000000" w:rsidRPr="00000000">
        <w:rPr>
          <w:rFonts w:ascii="Calibri" w:cs="Calibri" w:eastAsia="Calibri" w:hAnsi="Calibri"/>
          <w:sz w:val="22"/>
          <w:szCs w:val="22"/>
          <w:rtl w:val="0"/>
        </w:rPr>
        <w:t xml:space="preserve">S prevencí začněte doma. Zkuste neusínat na břiše, protože spánek se zkrabatělým obličejem na polštáři vrásky prohlubuje. Při spánku na břiše nebo na boku se obličej nepřirozeně tlačí do polštáře, což podporuje tvorbu očních vrásek nebo rýh v dekoltu. Vhodné je zvolit ložní prádlo, po kterém pokožka snadno klouže, například hedvábí nebo satén. </w:t>
      </w:r>
    </w:p>
    <w:p w:rsidR="00000000" w:rsidDel="00000000" w:rsidP="00000000" w:rsidRDefault="00000000" w:rsidRPr="00000000" w14:paraId="00000008">
      <w:pPr>
        <w:spacing w:after="240" w:befor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Sluneční brýle i v zimě</w:t>
        <w:br w:type="textWrapping"/>
      </w:r>
      <w:r w:rsidDel="00000000" w:rsidR="00000000" w:rsidRPr="00000000">
        <w:rPr>
          <w:rFonts w:ascii="Calibri" w:cs="Calibri" w:eastAsia="Calibri" w:hAnsi="Calibri"/>
          <w:sz w:val="22"/>
          <w:szCs w:val="22"/>
          <w:rtl w:val="0"/>
        </w:rPr>
        <w:t xml:space="preserve"> Samozřejmostí by měl být kvalitní hydratační krém určený speciálně pro oční okolí. Nanášejte ho vždy jemným poklepáváním. Sluneční brýle noste nejen v létě, ale i v zimě během slunečných dnů, zejména na horách. Chrání před UV zářením a zároveň zabraňují mžourání, které prohlubuje mimické vrásky. Důležitý je i dostatečný pitný režim – káva ani alkohol se nepočítají. Nejlepší je čistá voda nebo neslazené bylinné čaje.</w:t>
      </w:r>
    </w:p>
    <w:p w:rsidR="00000000" w:rsidDel="00000000" w:rsidP="00000000" w:rsidRDefault="00000000" w:rsidRPr="00000000" w14:paraId="00000009">
      <w:pPr>
        <w:spacing w:after="240" w:befor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Hydratace, hydratace, hydratace</w:t>
        <w:br w:type="textWrapping"/>
      </w:r>
      <w:r w:rsidDel="00000000" w:rsidR="00000000" w:rsidRPr="00000000">
        <w:rPr>
          <w:rFonts w:ascii="Calibri" w:cs="Calibri" w:eastAsia="Calibri" w:hAnsi="Calibri"/>
          <w:sz w:val="22"/>
          <w:szCs w:val="22"/>
          <w:rtl w:val="0"/>
        </w:rPr>
        <w:t xml:space="preserve">Ideální je používat krémy s obsahem kyseliny hyaluronové, která na sebe váže vodu a intenzivně hydratuje pleť. Dobrou volbou je sérum s kyselinou hyaluronovou v koncentraci kolem 3 %, které se aplikuje ráno i večer v malých dávkách. „Pro podporu pevnosti a regenerace pokožky jsou vhodné také přípravky s peptidy a antioxidanty, například s vitamínem C, jenž stimuluje tvorbu kolagenu a zlepšuje jas pleti. Velmi účinnou složkou je také retinol v nízkých koncentracích, který urychluje obnovu buněk, podporuje tvorbu kolagenu a postupně vyhlazuje jemné vrásky,“ říká dermatoložka MUDr. Alžběta Smetanová z Perfect Clinic Dermatology.</w:t>
      </w:r>
    </w:p>
    <w:p w:rsidR="00000000" w:rsidDel="00000000" w:rsidP="00000000" w:rsidRDefault="00000000" w:rsidRPr="00000000" w14:paraId="0000000A">
      <w:pPr>
        <w:spacing w:after="240" w:befor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Na pomoc výtažek z lososa i botulotoxin</w:t>
        <w:br w:type="textWrapping"/>
      </w:r>
      <w:r w:rsidDel="00000000" w:rsidR="00000000" w:rsidRPr="00000000">
        <w:rPr>
          <w:rFonts w:ascii="Calibri" w:cs="Calibri" w:eastAsia="Calibri" w:hAnsi="Calibri"/>
          <w:sz w:val="22"/>
          <w:szCs w:val="22"/>
          <w:rtl w:val="0"/>
        </w:rPr>
        <w:t xml:space="preserve">Pokud jsou vrásky pod očima výrazné, účinné řešení nabízejí profesionální dermatologické a estetické zákroky. Kromě botulotoxinu a mezoterapie se využívají laserová ošetření, radiofrekvence či mikrojehličkování, které stimulují tvorbu kolagenu, zlepšují pružnost pokožky a postupně vyhlazují jemné linky.  „Moderní frakční lasery odstraňují poškozené vrstvy kůže a podporují regeneraci, zatímco radiofrekvence a ultrazvuk působí do hlubších vrstev a zpevňují pleť zevnitř. Speciální typy laserů dokážou navíc ošetřit povrch i hlubší vrstvy současně, což vede k omlazení bez delší rekonvalescence. Do popředí se dostávají také biologické metody, například séra s výtažky z lososí DNA, která díky obsahu nukleotidů a peptidů podporují obnovu buněk, hydrataci a tvorbu kolagenu a v kombinaci s dalšími postupy přinášejí přirozený a dlouhodobý efekt,“ doplňuje MUDr. Alžběta Smetanová.</w:t>
      </w:r>
    </w:p>
    <w:p w:rsidR="00000000" w:rsidDel="00000000" w:rsidP="00000000" w:rsidRDefault="00000000" w:rsidRPr="00000000" w14:paraId="0000000B">
      <w:pPr>
        <w:spacing w:after="24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Pokud jsou vrásky spojeny s povislou kůží horních nebo dolních víček, řešením je chirurgická blefaroplastika, která odstraní přebytečnou kůži a omladí celý pohled.</w:t>
      </w:r>
    </w:p>
    <w:p w:rsidR="00000000" w:rsidDel="00000000" w:rsidP="00000000" w:rsidRDefault="00000000" w:rsidRPr="00000000" w14:paraId="0000000C">
      <w:pPr>
        <w:spacing w:after="240" w:befor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240" w:befor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E">
      <w:pPr>
        <w:spacing w:after="240" w:befor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240" w:befor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spacing w:after="240" w:befor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240" w:before="240" w:lineRule="auto"/>
        <w:rPr>
          <w:rFonts w:ascii="Calibri" w:cs="Calibri" w:eastAsia="Calibri" w:hAnsi="Calibri"/>
        </w:rPr>
      </w:pP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12">
      <w:pPr>
        <w:rPr>
          <w:rFonts w:ascii="Calibri" w:cs="Calibri" w:eastAsia="Calibri" w:hAnsi="Calibri"/>
        </w:rPr>
      </w:pPr>
      <w:r w:rsidDel="00000000" w:rsidR="00000000" w:rsidRPr="00000000">
        <w:rPr>
          <w:rtl w:val="0"/>
        </w:rPr>
      </w:r>
    </w:p>
    <w:p w:rsidR="00000000" w:rsidDel="00000000" w:rsidP="00000000" w:rsidRDefault="00000000" w:rsidRPr="00000000" w14:paraId="00000013">
      <w:pPr>
        <w:rPr>
          <w:rFonts w:ascii="Calibri" w:cs="Calibri" w:eastAsia="Calibri" w:hAnsi="Calibri"/>
          <w:color w:val="000000"/>
          <w:sz w:val="32"/>
          <w:szCs w:val="32"/>
        </w:rPr>
      </w:pPr>
      <w:r w:rsidDel="00000000" w:rsidR="00000000" w:rsidRPr="00000000">
        <w:rPr>
          <w:rFonts w:ascii="Calibri" w:cs="Calibri" w:eastAsia="Calibri" w:hAnsi="Calibri"/>
          <w:color w:val="000000"/>
          <w:sz w:val="32"/>
          <w:szCs w:val="32"/>
          <w:rtl w:val="0"/>
        </w:rPr>
        <w:t xml:space="preserve">Perfect Clinic</w:t>
      </w:r>
    </w:p>
    <w:p w:rsidR="00000000" w:rsidDel="00000000" w:rsidP="00000000" w:rsidRDefault="00000000" w:rsidRPr="00000000" w14:paraId="00000014">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15">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Plastická chirurgie</w:t>
      </w:r>
    </w:p>
    <w:p w:rsidR="00000000" w:rsidDel="00000000" w:rsidP="00000000" w:rsidRDefault="00000000" w:rsidRPr="00000000" w14:paraId="00000017">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18">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Estetická dermatologie</w:t>
      </w:r>
    </w:p>
    <w:p w:rsidR="00000000" w:rsidDel="00000000" w:rsidP="00000000" w:rsidRDefault="00000000" w:rsidRPr="00000000" w14:paraId="0000001A">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1B">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Komplexní péče</w:t>
      </w:r>
    </w:p>
    <w:p w:rsidR="00000000" w:rsidDel="00000000" w:rsidP="00000000" w:rsidRDefault="00000000" w:rsidRPr="00000000" w14:paraId="0000001D">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1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1F">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KONTAKTNÍ ÚDAJE:   </w:t>
      </w:r>
    </w:p>
    <w:p w:rsidR="00000000" w:rsidDel="00000000" w:rsidP="00000000" w:rsidRDefault="00000000" w:rsidRPr="00000000" w14:paraId="0000002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w:t>
        <w:br w:type="textWrapping"/>
        <w:t xml:space="preserve">Iveta Nebesařová </w:t>
      </w:r>
    </w:p>
    <w:p w:rsidR="00000000" w:rsidDel="00000000" w:rsidP="00000000" w:rsidRDefault="00000000" w:rsidRPr="00000000" w14:paraId="00000023">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2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Marketing:</w:t>
      </w:r>
    </w:p>
    <w:p w:rsidR="00000000" w:rsidDel="00000000" w:rsidP="00000000" w:rsidRDefault="00000000" w:rsidRPr="00000000" w14:paraId="00000026">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27">
      <w:pPr>
        <w:rPr>
          <w:rFonts w:ascii="Calibri" w:cs="Calibri" w:eastAsia="Calibri" w:hAnsi="Calibri"/>
        </w:rPr>
      </w:pPr>
      <w:r w:rsidDel="00000000" w:rsidR="00000000" w:rsidRPr="00000000">
        <w:rPr>
          <w:rtl w:val="0"/>
        </w:rPr>
      </w:r>
    </w:p>
    <w:p w:rsidR="00000000" w:rsidDel="00000000" w:rsidP="00000000" w:rsidRDefault="00000000" w:rsidRPr="00000000" w14:paraId="00000028">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29">
      <w:pPr>
        <w:rPr>
          <w:rFonts w:ascii="Calibri" w:cs="Calibri" w:eastAsia="Calibri" w:hAnsi="Calibri"/>
        </w:rPr>
      </w:pPr>
      <w:r w:rsidDel="00000000" w:rsidR="00000000" w:rsidRPr="00000000">
        <w:rPr>
          <w:rtl w:val="0"/>
        </w:rPr>
      </w:r>
    </w:p>
    <w:p w:rsidR="00000000" w:rsidDel="00000000" w:rsidP="00000000" w:rsidRDefault="00000000" w:rsidRPr="00000000" w14:paraId="0000002A">
      <w:pPr>
        <w:rPr>
          <w:rFonts w:ascii="Calibri" w:cs="Calibri" w:eastAsia="Calibri" w:hAnsi="Calibri"/>
        </w:rPr>
      </w:pPr>
      <w:r w:rsidDel="00000000" w:rsidR="00000000" w:rsidRPr="00000000">
        <w:rPr>
          <w:rtl w:val="0"/>
        </w:rPr>
      </w:r>
    </w:p>
    <w:p w:rsidR="00000000" w:rsidDel="00000000" w:rsidP="00000000" w:rsidRDefault="00000000" w:rsidRPr="00000000" w14:paraId="0000002B">
      <w:pPr>
        <w:rPr>
          <w:rFonts w:ascii="Calibri" w:cs="Calibri" w:eastAsia="Calibri" w:hAnsi="Calibri"/>
        </w:rPr>
      </w:pPr>
      <w:r w:rsidDel="00000000" w:rsidR="00000000" w:rsidRPr="00000000">
        <w:rPr>
          <w:rtl w:val="0"/>
        </w:rPr>
      </w:r>
    </w:p>
    <w:p w:rsidR="00000000" w:rsidDel="00000000" w:rsidP="00000000" w:rsidRDefault="00000000" w:rsidRPr="00000000" w14:paraId="0000002C">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2D">
      <w:pPr>
        <w:rPr>
          <w:rFonts w:ascii="Calibri" w:cs="Calibri" w:eastAsia="Calibri" w:hAnsi="Calibri"/>
        </w:rPr>
      </w:pPr>
      <w:r w:rsidDel="00000000" w:rsidR="00000000" w:rsidRPr="00000000">
        <w:rPr>
          <w:rtl w:val="0"/>
        </w:rPr>
      </w:r>
    </w:p>
    <w:p w:rsidR="00000000" w:rsidDel="00000000" w:rsidP="00000000" w:rsidRDefault="00000000" w:rsidRPr="00000000" w14:paraId="0000002E">
      <w:pPr>
        <w:rPr>
          <w:rFonts w:ascii="Calibri" w:cs="Calibri" w:eastAsia="Calibri" w:hAnsi="Calibri"/>
        </w:rPr>
      </w:pPr>
      <w:r w:rsidDel="00000000" w:rsidR="00000000" w:rsidRPr="00000000">
        <w:rPr>
          <w:rtl w:val="0"/>
        </w:rPr>
      </w:r>
    </w:p>
    <w:p w:rsidR="00000000" w:rsidDel="00000000" w:rsidP="00000000" w:rsidRDefault="00000000" w:rsidRPr="00000000" w14:paraId="0000002F">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ir5vwKPFxiXfMTrki64iZMl2eQ==">CgMxLjA4AHIhMXd6VnhhOW1KUzQxM1NpcDZ3T1RINzRYWm53cW1hYmV6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